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Schmid Christian Mathias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ROBERT-BOSCH-STR. 32 - 36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FREUDENSTADT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GERMANY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SCHMID Group N.V.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SHMD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73"/>
        <w:gridCol w:w="922"/>
        <w:gridCol w:w="792"/>
        <w:gridCol w:w="612"/>
        <w:gridCol w:w="338"/>
        <w:gridCol w:w="1054"/>
        <w:gridCol w:w="412"/>
        <w:gridCol w:w="643"/>
        <w:gridCol w:w="1342"/>
        <w:gridCol w:w="956"/>
        <w:gridCol w:w="126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7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4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7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7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4.26</w:t>
            </w:r>
          </w:p>
        </w:tc>
        <w:tc>
          <w:tcPr>
            <w:tcW w:w="1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15,755,322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C. Schmid Beteiligung GmbH &amp; Co. KG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anticipatory auccession to 3 beneficiary individuals with 110,000 shares each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Karl Reismueller as attorney in fact as for Christian Mathias Schmid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schmidedgar.txt"/>
      <w:bookmarkStart w:id="3" w:name="kspoaschmidedgar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FOR SEC FILINGS ON FORMS ID, 3, 4, 5 AND 144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RESPECT OF SECURITIES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SCHMID Group N.V.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constitutes and appoints Karl Sebastian Reismueller,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undersigneds true and lawful attorney-in-fact and agent, with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substitution and resubstitution for the undersigned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undersigneds name and stead in any and all capacities,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sign and file for and on the undersigneds behalf, in respect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acquisition, disposition or other change in ownership of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of SCHMID Group N.V. (the "Company"), the following:</w:t>
      </w:r>
    </w:p>
    <w:p>
      <w:pPr>
        <w:pStyle w:val="PreformattedText"/>
        <w:bidi w:val="0"/>
        <w:spacing w:before="0" w:after="0"/>
        <w:jc w:val="left"/>
        <w:rPr/>
      </w:pPr>
      <w:r>
        <w:rPr/>
        <w:t>(i)     any Form ID to be filed with the Securities and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Commission (the "SEC");</w:t>
      </w:r>
    </w:p>
    <w:p>
      <w:pPr>
        <w:pStyle w:val="PreformattedText"/>
        <w:bidi w:val="0"/>
        <w:spacing w:before="0" w:after="0"/>
        <w:jc w:val="left"/>
        <w:rPr/>
      </w:pPr>
      <w:r>
        <w:rPr/>
        <w:t>(ii)    any Initial Statement of Beneficial Ownership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on Form 3 to be filed with the SEC;</w:t>
      </w:r>
    </w:p>
    <w:p>
      <w:pPr>
        <w:pStyle w:val="PreformattedText"/>
        <w:bidi w:val="0"/>
        <w:spacing w:before="0" w:after="0"/>
        <w:jc w:val="left"/>
        <w:rPr/>
      </w:pPr>
      <w:r>
        <w:rPr/>
        <w:t>(iii)   any Statement of Changes of Beneficial Ownership of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Form 4 to be filed with the SEC;</w:t>
      </w:r>
    </w:p>
    <w:p>
      <w:pPr>
        <w:pStyle w:val="PreformattedText"/>
        <w:bidi w:val="0"/>
        <w:spacing w:before="0" w:after="0"/>
        <w:jc w:val="left"/>
        <w:rPr/>
      </w:pPr>
      <w:r>
        <w:rPr/>
        <w:t>(iv)    any Annual Statement of Beneficial Ownership of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Form 5 to be filed with the SEC;</w:t>
      </w:r>
    </w:p>
    <w:p>
      <w:pPr>
        <w:pStyle w:val="PreformattedText"/>
        <w:bidi w:val="0"/>
        <w:spacing w:before="0" w:after="0"/>
        <w:jc w:val="left"/>
        <w:rPr/>
      </w:pPr>
      <w:r>
        <w:rPr/>
        <w:t>(v)     any Notice of Proposed Sale of Securities on Form 144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filed with the SEC;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(vi)    any and all agreements, certificates, receipts, or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documents in connection therewith.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gives full power and authority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 seek and obtain as the undersigneds representative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on the undersigneds behalf, information on transactions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Companys securities from any third party, including brokers,</w:t>
      </w:r>
    </w:p>
    <w:p>
      <w:pPr>
        <w:pStyle w:val="PreformattedText"/>
        <w:bidi w:val="0"/>
        <w:spacing w:before="0" w:after="0"/>
        <w:jc w:val="left"/>
        <w:rPr/>
      </w:pPr>
      <w:r>
        <w:rPr/>
        <w:t>employee benefit plan administrators and trustees, and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authorizes any such person to release such information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and approves and ratifies any such release of information.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unto such attorney-in-fact and agent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and authority to do and perform each and every act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thing requisite and necessary in connection with such matters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hereby ratifies and confirms all that any such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agent or substitute may do or cause to be done by virtue hereof.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that:</w:t>
      </w:r>
    </w:p>
    <w:p>
      <w:pPr>
        <w:pStyle w:val="PreformattedText"/>
        <w:bidi w:val="0"/>
        <w:spacing w:before="0" w:after="0"/>
        <w:jc w:val="left"/>
        <w:rPr/>
      </w:pPr>
      <w:r>
        <w:rPr/>
        <w:t>(i)     neither the Company nor such attorney-in-fact assumes</w:t>
      </w:r>
    </w:p>
    <w:p>
      <w:pPr>
        <w:pStyle w:val="PreformattedText"/>
        <w:bidi w:val="0"/>
        <w:spacing w:before="0" w:after="0"/>
        <w:jc w:val="left"/>
        <w:rPr/>
      </w:pPr>
      <w:r>
        <w:rPr/>
        <w:t>(i) any liability for the undersigneds responsibility to comply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requirement of the Securities Exchange Act of 1934, as amended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"Exchange Act"), (ii) any liability of the undersigned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failure to comply with such requirements or (iii) any obligation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liability of the undersigned for profit disgorgement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16(b) of the Exchange Act;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(ii)    this Power of Attorney does not relieve the undersigned from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responsibility for compliance with the undersigneds obligations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Exchange Act, including without limitation the reporting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requirements under 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revoked by the undersigned in a signed writing delivered to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executed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  <w:t>Date: Freudenstadt, 27th February 2026  /s/Christian Mathias Schmid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</w:t>
      </w:r>
      <w:r>
        <w:rPr/>
        <w:t>Christian Mathias Schmid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5050" TargetMode="External"/><Relationship Id="rId5" Type="http://schemas.openxmlformats.org/officeDocument/2006/relationships/hyperlink" Target="http://www.sec.gov/cgi-bin/browse-edgar?action=getcompany&amp;CIK=00019872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1055</Words>
  <Characters>5733</Characters>
  <CharactersWithSpaces>6717</CharactersWithSpaces>
  <Paragraphs>153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