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Streyl Annedore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ROBERT-BOSCH-STR. 32 - 36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SCHMID Group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8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1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532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7"/>
                <w:szCs w:val="17"/>
                <w:color w:val="0000FF"/>
              </w:rPr>
              <w:t>06/24/2026</w:t>
            </w: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120" w:type="dxa"/>
            <w:vAlign w:val="bottom"/>
            <w:gridSpan w:val="2"/>
            <w:vMerge w:val="continue"/>
          </w:tcPr>
          <w:p>
            <w:pPr>
              <w:spacing w:after="0"/>
              <w:rPr>
                <w:sz w:val="8"/>
                <w:szCs w:val="8"/>
                <w:color w:val="auto"/>
              </w:rPr>
            </w:pPr>
          </w:p>
        </w:tc>
        <w:tc>
          <w:tcPr>
            <w:tcW w:w="5320" w:type="dxa"/>
            <w:vAlign w:val="bottom"/>
            <w:gridSpan w:val="2"/>
            <w:vMerge w:val="continue"/>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FREUDENSTADT 2M</w:t>
            </w:r>
          </w:p>
        </w:tc>
        <w:tc>
          <w:tcPr>
            <w:tcW w:w="1560" w:type="dxa"/>
            <w:vAlign w:val="bottom"/>
            <w:vMerge w:val="restart"/>
          </w:tcPr>
          <w:p>
            <w:pPr>
              <w:jc w:val="right"/>
              <w:ind w:right="593"/>
              <w:spacing w:after="0"/>
              <w:rPr>
                <w:sz w:val="20"/>
                <w:szCs w:val="20"/>
                <w:color w:val="auto"/>
              </w:rPr>
            </w:pPr>
            <w:r>
              <w:rPr>
                <w:rFonts w:ascii="Times New Roman" w:cs="Times New Roman" w:eastAsia="Times New Roman" w:hAnsi="Times New Roman"/>
                <w:sz w:val="17"/>
                <w:szCs w:val="17"/>
                <w:color w:val="0000FF"/>
              </w:rPr>
              <w:t>72250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8260"/>
        <w:spacing w:after="0"/>
        <w:rPr>
          <w:sz w:val="20"/>
          <w:szCs w:val="20"/>
          <w:color w:val="auto"/>
        </w:rPr>
      </w:pPr>
      <w:r>
        <w:rPr>
          <w:rFonts w:ascii="Arial" w:cs="Arial" w:eastAsia="Arial" w:hAnsi="Arial"/>
          <w:sz w:val="13"/>
          <w:szCs w:val="13"/>
          <w:color w:val="auto"/>
        </w:rPr>
        <w:t>Person</w:t>
      </w: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11,350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6.352</w:t>
            </w:r>
          </w:p>
        </w:tc>
        <w:tc>
          <w:tcPr>
            <w:tcW w:w="440" w:type="dxa"/>
            <w:vAlign w:val="bottom"/>
          </w:tcPr>
          <w:p>
            <w:pPr>
              <w:spacing w:after="0"/>
              <w:rPr>
                <w:sz w:val="23"/>
                <w:szCs w:val="23"/>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6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Karl Reismueller as attorney</w:t>
            </w:r>
          </w:p>
        </w:tc>
        <w:tc>
          <w:tcPr>
            <w:tcW w:w="1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06/24/2026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as for Annedore Streyl</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 FILINGS ON FORMS ID, 3, 4, 5 AND 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RESPECT OF SECURITIES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SCHMID Group N.V.</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constitutes and appoints Karl Reismueller, as</w:t>
      </w:r>
    </w:p>
    <w:p>
      <w:pPr>
        <w:spacing w:after="0" w:line="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undersigneds true and lawful attorney-in-fact and agent, with full power of substitution and resubstitution for the undersigned in the undersigneds name and stead in any and all capacities,</w:t>
      </w:r>
    </w:p>
    <w:p>
      <w:pPr>
        <w:ind w:right="3139"/>
        <w:spacing w:after="0" w:line="249" w:lineRule="auto"/>
        <w:rPr>
          <w:sz w:val="20"/>
          <w:szCs w:val="20"/>
          <w:color w:val="auto"/>
        </w:rPr>
      </w:pPr>
      <w:r>
        <w:rPr>
          <w:rFonts w:ascii="Courier New" w:cs="Courier New" w:eastAsia="Courier New" w:hAnsi="Courier New"/>
          <w:sz w:val="17"/>
          <w:szCs w:val="17"/>
          <w:color w:val="auto"/>
        </w:rPr>
        <w:t>to sign and file for and on the undersigneds behalf, in respect of any acquisition, disposition or other change in ownership of any securities of SCHMID Group N.V. (the "Company"), the following:</w:t>
      </w:r>
    </w:p>
    <w:p>
      <w:pPr>
        <w:ind w:right="333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Form ID to be filed with the Securities and Exchange Commission (the "SEC");</w:t>
      </w:r>
    </w:p>
    <w:p>
      <w:pPr>
        <w:ind w:right="41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Initial Statement of Beneficial Ownership of Securities on Form 3 to be filed with the SEC;</w:t>
      </w:r>
    </w:p>
    <w:p>
      <w:pPr>
        <w:ind w:right="271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Statement of Changes of Beneficial Ownership of Securities on Form 4 to be filed with the SEC;</w:t>
      </w: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Annual Statement of Beneficial Ownership of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Form 5 to be filed with the SEC;</w:t>
      </w:r>
    </w:p>
    <w:p>
      <w:pPr>
        <w:spacing w:after="0" w:line="7" w:lineRule="exact"/>
        <w:rPr>
          <w:sz w:val="20"/>
          <w:szCs w:val="20"/>
          <w:color w:val="auto"/>
        </w:rPr>
      </w:pPr>
    </w:p>
    <w:p>
      <w:pPr>
        <w:ind w:right="301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 of Proposed Sale of Securities on Form 144 to be filed with the SEC; and</w:t>
      </w:r>
    </w:p>
    <w:p>
      <w:pPr>
        <w:ind w:right="333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and all agreements, certificates, receipts, or other documents in connection therewith.</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gives full power and authority to the attorney-in-fact to seek and obtain as the undersigneds representative and on the undersigneds behalf, information on transactions in</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securities from any third party, including brokers, employee benefit plan administrators and trustees, and the undersigned hereby authorizes any such person to release such information to the undersigned and approves and ratifies any such release of information. The undersigned hereby grants unto such attorney-in-fact and agent full power and authority to do and perform each and every act and thing requisite and necessary in connection with such matters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hereby ratifies and confirms all that any such attorney-in-fact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agent or substitute may do or cause to be done by virtue hereof.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7" w:lineRule="exact"/>
        <w:rPr>
          <w:sz w:val="20"/>
          <w:szCs w:val="20"/>
          <w:color w:val="auto"/>
        </w:rPr>
      </w:pPr>
    </w:p>
    <w:p>
      <w:pPr>
        <w:ind w:left="840" w:hanging="833"/>
        <w:spacing w:after="0"/>
        <w:tabs>
          <w:tab w:leader="none" w:pos="8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such attorney-in-fact assumes</w:t>
      </w:r>
    </w:p>
    <w:p>
      <w:pPr>
        <w:spacing w:after="0" w:line="7"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the undersigneds responsibility to comply</w:t>
      </w:r>
    </w:p>
    <w:p>
      <w:pPr>
        <w:spacing w:after="0" w:line="7" w:lineRule="exact"/>
        <w:rPr>
          <w:rFonts w:ascii="Courier New" w:cs="Courier New" w:eastAsia="Courier New" w:hAnsi="Courier New"/>
          <w:sz w:val="17"/>
          <w:szCs w:val="17"/>
          <w:color w:val="auto"/>
        </w:rPr>
      </w:pPr>
    </w:p>
    <w:p>
      <w:pPr>
        <w:ind w:right="26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requirement of the Securities Exchange Act of 1934, as amended (the "Exchange Act"), (ii) any liability of the undersigned for</w:t>
      </w:r>
    </w:p>
    <w:p>
      <w:pPr>
        <w:ind w:right="26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to comply with such requirements or (iii) any obligation or liability of the undersigned for profit disgorgement under</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16(b) of the Exchange Act; and</w:t>
      </w:r>
    </w:p>
    <w:p>
      <w:pPr>
        <w:spacing w:after="0" w:line="7" w:lineRule="exact"/>
        <w:rPr>
          <w:rFonts w:ascii="Courier New" w:cs="Courier New" w:eastAsia="Courier New" w:hAnsi="Courier New"/>
          <w:sz w:val="17"/>
          <w:szCs w:val="17"/>
          <w:color w:val="auto"/>
        </w:rPr>
      </w:pPr>
    </w:p>
    <w:p>
      <w:pPr>
        <w:ind w:right="2819" w:firstLine="7"/>
        <w:spacing w:after="0" w:line="249" w:lineRule="auto"/>
        <w:tabs>
          <w:tab w:leader="none" w:pos="832"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revoked by the undersigned in a signed writing delivered to such attorney-in-fact.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executed this</w:t>
      </w:r>
    </w:p>
    <w:tbl>
      <w:tblPr>
        <w:tblLayout w:type="fixed"/>
        <w:tblInd w:w="0" w:type="dxa"/>
        <w:tblCellMar>
          <w:top w:w="0" w:type="dxa"/>
          <w:left w:w="0" w:type="dxa"/>
          <w:bottom w:w="0" w:type="dxa"/>
          <w:right w:w="0" w:type="dxa"/>
        </w:tblCellMar>
      </w:tblPr>
      <w:tr>
        <w:trPr>
          <w:trHeight w:val="175"/>
        </w:trPr>
        <w:tc>
          <w:tcPr>
            <w:tcW w:w="1920" w:type="dxa"/>
            <w:vAlign w:val="bottom"/>
          </w:tcPr>
          <w:p>
            <w:pPr>
              <w:spacing w:after="0" w:line="175" w:lineRule="exact"/>
              <w:rPr>
                <w:sz w:val="20"/>
                <w:szCs w:val="20"/>
                <w:color w:val="auto"/>
              </w:rPr>
            </w:pPr>
            <w:r>
              <w:rPr>
                <w:rFonts w:ascii="Courier New" w:cs="Courier New" w:eastAsia="Courier New" w:hAnsi="Courier New"/>
                <w:sz w:val="17"/>
                <w:szCs w:val="17"/>
                <w:color w:val="auto"/>
              </w:rPr>
              <w:t>Power of Attorney.</w:t>
            </w:r>
          </w:p>
        </w:tc>
        <w:tc>
          <w:tcPr>
            <w:tcW w:w="9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February</w:t>
            </w:r>
          </w:p>
        </w:tc>
        <w:tc>
          <w:tcPr>
            <w:tcW w:w="88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2026</w:t>
            </w:r>
          </w:p>
        </w:tc>
        <w:tc>
          <w:tcPr>
            <w:tcW w:w="2300" w:type="dxa"/>
            <w:vAlign w:val="bottom"/>
            <w:vMerge w:val="restart"/>
          </w:tcPr>
          <w:p>
            <w:pPr>
              <w:ind w:left="420"/>
              <w:spacing w:after="0"/>
              <w:rPr>
                <w:sz w:val="20"/>
                <w:szCs w:val="20"/>
                <w:color w:val="auto"/>
              </w:rPr>
            </w:pPr>
            <w:r>
              <w:rPr>
                <w:rFonts w:ascii="Courier New" w:cs="Courier New" w:eastAsia="Courier New" w:hAnsi="Courier New"/>
                <w:sz w:val="17"/>
                <w:szCs w:val="17"/>
                <w:color w:val="auto"/>
              </w:rPr>
              <w:t>/s/Annedore Streyl</w:t>
            </w:r>
          </w:p>
        </w:tc>
        <w:tc>
          <w:tcPr>
            <w:tcW w:w="0" w:type="dxa"/>
            <w:vAlign w:val="bottom"/>
          </w:tcPr>
          <w:p>
            <w:pPr>
              <w:spacing w:after="0"/>
              <w:rPr>
                <w:sz w:val="1"/>
                <w:szCs w:val="1"/>
                <w:color w:val="auto"/>
              </w:rPr>
            </w:pPr>
          </w:p>
        </w:tc>
      </w:tr>
      <w:tr>
        <w:trPr>
          <w:trHeight w:val="200"/>
        </w:trPr>
        <w:tc>
          <w:tcPr>
            <w:tcW w:w="1920" w:type="dxa"/>
            <w:vAlign w:val="bottom"/>
          </w:tcPr>
          <w:p>
            <w:pPr>
              <w:spacing w:after="0"/>
              <w:rPr>
                <w:sz w:val="20"/>
                <w:szCs w:val="20"/>
                <w:color w:val="auto"/>
              </w:rPr>
            </w:pPr>
            <w:r>
              <w:rPr>
                <w:rFonts w:ascii="Courier New" w:cs="Courier New" w:eastAsia="Courier New" w:hAnsi="Courier New"/>
                <w:sz w:val="17"/>
                <w:szCs w:val="17"/>
                <w:color w:val="auto"/>
              </w:rPr>
              <w:t>Date: Berlin, 26th</w:t>
            </w:r>
          </w:p>
        </w:tc>
        <w:tc>
          <w:tcPr>
            <w:tcW w:w="9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19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Dr.</w:t>
            </w:r>
          </w:p>
        </w:tc>
        <w:tc>
          <w:tcPr>
            <w:tcW w:w="31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Annedore Streyl</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5"/>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0462" TargetMode="External"/><Relationship Id="rId14" Type="http://schemas.openxmlformats.org/officeDocument/2006/relationships/hyperlink" Target="http://www.sec.gov/cgi-bin/browse-edgar?action=getcompany&amp;CIK=000198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2026-06-24T08:18:44Z</dcterms:created>
  <dcterms:modified xsi:type="dcterms:W3CDTF">2026-06-24T08:18:44Z</dcterms:modified>
</cp:coreProperties>
</file>